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B2" w:rsidRPr="007B49AE" w:rsidRDefault="00C16BB2" w:rsidP="00C16B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02.05.2017 г. №14</w:t>
      </w:r>
    </w:p>
    <w:p w:rsidR="00C16BB2" w:rsidRPr="007B49AE" w:rsidRDefault="00C16BB2" w:rsidP="00C16BB2">
      <w:pPr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6BB2" w:rsidRPr="007B49AE" w:rsidRDefault="00C16BB2" w:rsidP="00C16BB2">
      <w:pPr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ИРКУТСКАЯ ОБЛАСТЬ</w:t>
      </w:r>
    </w:p>
    <w:p w:rsidR="00C16BB2" w:rsidRPr="007B49AE" w:rsidRDefault="00C16BB2" w:rsidP="00C16B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</w:t>
      </w:r>
      <w:r w:rsidRPr="007B49AE">
        <w:rPr>
          <w:rFonts w:ascii="Arial" w:hAnsi="Arial" w:cs="Arial"/>
          <w:b/>
          <w:sz w:val="32"/>
          <w:szCs w:val="32"/>
        </w:rPr>
        <w:t>НИЦИПАЛЬНЫЙ РАЙОН</w:t>
      </w:r>
    </w:p>
    <w:p w:rsidR="00C16BB2" w:rsidRPr="007B49AE" w:rsidRDefault="00C16BB2" w:rsidP="00C16BB2">
      <w:pPr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C16BB2" w:rsidRPr="007B49AE" w:rsidRDefault="00C16BB2" w:rsidP="00C16BB2">
      <w:pPr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АДМИНИСТРАЦИЯ</w:t>
      </w:r>
    </w:p>
    <w:p w:rsidR="003812E9" w:rsidRDefault="00C16BB2" w:rsidP="00C16BB2">
      <w:pPr>
        <w:tabs>
          <w:tab w:val="left" w:pos="4192"/>
        </w:tabs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ПОСТАНОВЛЕНИЕ</w:t>
      </w:r>
    </w:p>
    <w:p w:rsidR="00C16BB2" w:rsidRDefault="00C16BB2" w:rsidP="00C16BB2">
      <w:pPr>
        <w:tabs>
          <w:tab w:val="left" w:pos="4192"/>
        </w:tabs>
        <w:jc w:val="center"/>
        <w:rPr>
          <w:rFonts w:ascii="Arial" w:hAnsi="Arial" w:cs="Arial"/>
          <w:b/>
          <w:sz w:val="32"/>
          <w:szCs w:val="32"/>
        </w:rPr>
      </w:pPr>
    </w:p>
    <w:p w:rsidR="00C16BB2" w:rsidRDefault="00C16BB2" w:rsidP="00C16BB2">
      <w:pPr>
        <w:tabs>
          <w:tab w:val="left" w:pos="419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РАЦИОНАЛЬНОГО ИСПОЛЬЗОВАНИЯ </w:t>
      </w:r>
      <w:r w:rsidR="008439D3">
        <w:rPr>
          <w:rFonts w:ascii="Arial" w:hAnsi="Arial" w:cs="Arial"/>
          <w:b/>
          <w:sz w:val="32"/>
          <w:szCs w:val="32"/>
        </w:rPr>
        <w:t xml:space="preserve">И </w:t>
      </w:r>
      <w:r>
        <w:rPr>
          <w:rFonts w:ascii="Arial" w:hAnsi="Arial" w:cs="Arial"/>
          <w:b/>
          <w:sz w:val="32"/>
          <w:szCs w:val="32"/>
        </w:rPr>
        <w:t>ПРИРОДООХРАННЫХ МЕРОПРИЯТИЙ ПО ОХРАНЕ ЗЕМЕЛЬ СЕЛЬСКОХОЗЯЙСТВЕННОГО НАЗНАЧЕНИЯ; ПОРЯДКА ОПОВЕЩЕНИЯ ЖИТЕЛЕЙ ПОСЕЛЕНИЯ О ПРОВЕДЕНИИ СЕЛЬСКОХОЗЯЙСТВЕННЫХ РАБОТ ПО ОБРАБОТКЕ СЕЛЬХОЗЗЕМЕЛЬ ПЕСТИЦИДАМИ И АГРОХИМИКАТАМИ</w:t>
      </w:r>
    </w:p>
    <w:p w:rsidR="008439D3" w:rsidRDefault="008439D3" w:rsidP="00C16BB2">
      <w:pPr>
        <w:tabs>
          <w:tab w:val="left" w:pos="4192"/>
        </w:tabs>
        <w:jc w:val="center"/>
        <w:rPr>
          <w:rFonts w:ascii="Arial" w:hAnsi="Arial" w:cs="Arial"/>
          <w:b/>
          <w:sz w:val="32"/>
          <w:szCs w:val="32"/>
        </w:rPr>
      </w:pPr>
    </w:p>
    <w:p w:rsidR="008439D3" w:rsidRPr="00C16BB2" w:rsidRDefault="008439D3" w:rsidP="00C16BB2">
      <w:pPr>
        <w:tabs>
          <w:tab w:val="left" w:pos="4192"/>
        </w:tabs>
        <w:jc w:val="center"/>
        <w:rPr>
          <w:rFonts w:ascii="Arial" w:hAnsi="Arial" w:cs="Arial"/>
          <w:sz w:val="32"/>
          <w:szCs w:val="32"/>
        </w:rPr>
      </w:pPr>
    </w:p>
    <w:p w:rsidR="003812E9" w:rsidRDefault="003812E9" w:rsidP="00723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9D3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</w:p>
    <w:p w:rsidR="008439D3" w:rsidRPr="008439D3" w:rsidRDefault="008439D3" w:rsidP="008439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12E9" w:rsidRDefault="008439D3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8439D3">
        <w:rPr>
          <w:rFonts w:ascii="Arial" w:hAnsi="Arial" w:cs="Arial"/>
          <w:b/>
          <w:sz w:val="28"/>
          <w:szCs w:val="28"/>
        </w:rPr>
        <w:t>ПОСТАНОВЛЯЮ:</w:t>
      </w:r>
    </w:p>
    <w:p w:rsidR="008439D3" w:rsidRPr="008439D3" w:rsidRDefault="008439D3" w:rsidP="008439D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812E9" w:rsidRPr="008439D3" w:rsidRDefault="003812E9" w:rsidP="00843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39D3">
        <w:rPr>
          <w:rFonts w:ascii="Arial" w:hAnsi="Arial" w:cs="Arial"/>
        </w:rPr>
        <w:t>1. Утвердить План рационального использования и природоохранных мероприятий по охране земель сельскохозяйстве</w:t>
      </w:r>
      <w:r w:rsidR="008439D3">
        <w:rPr>
          <w:rFonts w:ascii="Arial" w:hAnsi="Arial" w:cs="Arial"/>
        </w:rPr>
        <w:t>нного назначения (приложение №</w:t>
      </w:r>
      <w:proofErr w:type="gramStart"/>
      <w:r w:rsidR="008439D3">
        <w:rPr>
          <w:rFonts w:ascii="Arial" w:hAnsi="Arial" w:cs="Arial"/>
        </w:rPr>
        <w:t xml:space="preserve"> </w:t>
      </w:r>
      <w:r w:rsidRPr="008439D3">
        <w:rPr>
          <w:rFonts w:ascii="Arial" w:hAnsi="Arial" w:cs="Arial"/>
        </w:rPr>
        <w:t>)</w:t>
      </w:r>
      <w:proofErr w:type="gramEnd"/>
      <w:r w:rsidRPr="008439D3">
        <w:rPr>
          <w:rFonts w:ascii="Arial" w:hAnsi="Arial" w:cs="Arial"/>
        </w:rPr>
        <w:t>.</w:t>
      </w:r>
    </w:p>
    <w:p w:rsidR="003812E9" w:rsidRPr="008439D3" w:rsidRDefault="003812E9" w:rsidP="00843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39D3">
        <w:rPr>
          <w:rFonts w:ascii="Arial" w:hAnsi="Arial" w:cs="Arial"/>
        </w:rPr>
        <w:t xml:space="preserve">2. Утвердить Порядок оповещения жителей поселения о проведении фермерскими хозяйствами работ по обработке сельскохозяйственных земель пестицидами и </w:t>
      </w:r>
      <w:proofErr w:type="spellStart"/>
      <w:r w:rsidR="00E45D76" w:rsidRPr="008439D3">
        <w:rPr>
          <w:rFonts w:ascii="Arial" w:hAnsi="Arial" w:cs="Arial"/>
        </w:rPr>
        <w:t>агрохимикатами</w:t>
      </w:r>
      <w:proofErr w:type="spellEnd"/>
      <w:r w:rsidR="008439D3">
        <w:rPr>
          <w:rFonts w:ascii="Arial" w:hAnsi="Arial" w:cs="Arial"/>
        </w:rPr>
        <w:t xml:space="preserve"> (приложение №</w:t>
      </w:r>
      <w:r w:rsidRPr="008439D3">
        <w:rPr>
          <w:rFonts w:ascii="Arial" w:hAnsi="Arial" w:cs="Arial"/>
        </w:rPr>
        <w:t>2).</w:t>
      </w:r>
    </w:p>
    <w:p w:rsidR="003812E9" w:rsidRPr="008439D3" w:rsidRDefault="003812E9" w:rsidP="00843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39D3">
        <w:rPr>
          <w:rFonts w:ascii="Arial" w:hAnsi="Arial" w:cs="Arial"/>
        </w:rPr>
        <w:t xml:space="preserve">3. Создать комиссию по осуществлению земельного </w:t>
      </w:r>
      <w:proofErr w:type="gramStart"/>
      <w:r w:rsidRPr="008439D3">
        <w:rPr>
          <w:rFonts w:ascii="Arial" w:hAnsi="Arial" w:cs="Arial"/>
        </w:rPr>
        <w:t>контроля за</w:t>
      </w:r>
      <w:proofErr w:type="gramEnd"/>
      <w:r w:rsidRPr="008439D3">
        <w:rPr>
          <w:rFonts w:ascii="Arial" w:hAnsi="Arial" w:cs="Arial"/>
        </w:rPr>
        <w:t xml:space="preserve"> использованием земель сельскохозяйственного назначения на тер</w:t>
      </w:r>
      <w:r w:rsidR="008439D3">
        <w:rPr>
          <w:rFonts w:ascii="Arial" w:hAnsi="Arial" w:cs="Arial"/>
        </w:rPr>
        <w:t>ритории поселения (приложение №</w:t>
      </w:r>
      <w:r w:rsidRPr="008439D3">
        <w:rPr>
          <w:rFonts w:ascii="Arial" w:hAnsi="Arial" w:cs="Arial"/>
        </w:rPr>
        <w:t>3).</w:t>
      </w:r>
    </w:p>
    <w:p w:rsidR="003812E9" w:rsidRPr="008439D3" w:rsidRDefault="003812E9" w:rsidP="008439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39D3">
        <w:rPr>
          <w:rFonts w:ascii="Arial" w:hAnsi="Arial" w:cs="Arial"/>
        </w:rPr>
        <w:t xml:space="preserve">Указанной комиссии довести до сведения руководителей сельскохозяйственных организаций и крестьянско-фермерских хозяйств, расположенных в границах поселения, о недопустимости порчи земель </w:t>
      </w:r>
      <w:r w:rsidR="00E45D76" w:rsidRPr="008439D3">
        <w:rPr>
          <w:rFonts w:ascii="Arial" w:hAnsi="Arial" w:cs="Arial"/>
        </w:rPr>
        <w:t>агрохимикатами</w:t>
      </w:r>
      <w:r w:rsidRPr="008439D3">
        <w:rPr>
          <w:rFonts w:ascii="Arial" w:hAnsi="Arial" w:cs="Arial"/>
        </w:rPr>
        <w:t>, пестицидами.</w:t>
      </w:r>
    </w:p>
    <w:p w:rsidR="003812E9" w:rsidRPr="008439D3" w:rsidRDefault="003812E9" w:rsidP="008439D3">
      <w:pPr>
        <w:ind w:firstLine="709"/>
        <w:rPr>
          <w:rFonts w:ascii="Arial" w:hAnsi="Arial" w:cs="Arial"/>
        </w:rPr>
      </w:pPr>
      <w:r w:rsidRPr="008439D3">
        <w:rPr>
          <w:rFonts w:ascii="Arial" w:hAnsi="Arial" w:cs="Arial"/>
        </w:rPr>
        <w:t>4. Настоя</w:t>
      </w:r>
      <w:r w:rsidR="008439D3">
        <w:rPr>
          <w:rFonts w:ascii="Arial" w:hAnsi="Arial" w:cs="Arial"/>
        </w:rPr>
        <w:t>щее постановление опубликовать в очередном Вестнике МО «</w:t>
      </w:r>
      <w:proofErr w:type="spellStart"/>
      <w:r w:rsidR="008439D3">
        <w:rPr>
          <w:rFonts w:ascii="Arial" w:hAnsi="Arial" w:cs="Arial"/>
        </w:rPr>
        <w:t>Тургеневка</w:t>
      </w:r>
      <w:proofErr w:type="spellEnd"/>
      <w:r w:rsidR="008439D3">
        <w:rPr>
          <w:rFonts w:ascii="Arial" w:hAnsi="Arial" w:cs="Arial"/>
        </w:rPr>
        <w:t xml:space="preserve">» </w:t>
      </w:r>
      <w:r w:rsidRPr="008439D3">
        <w:rPr>
          <w:rFonts w:ascii="Arial" w:hAnsi="Arial" w:cs="Arial"/>
        </w:rPr>
        <w:t xml:space="preserve">и разместить </w:t>
      </w:r>
      <w:r w:rsidR="00537296">
        <w:rPr>
          <w:rFonts w:ascii="Arial" w:hAnsi="Arial" w:cs="Arial"/>
        </w:rPr>
        <w:t>на официальном сайте муниципального образования «</w:t>
      </w:r>
      <w:proofErr w:type="spellStart"/>
      <w:r w:rsidR="00537296">
        <w:rPr>
          <w:rFonts w:ascii="Arial" w:hAnsi="Arial" w:cs="Arial"/>
        </w:rPr>
        <w:t>Тургеневка</w:t>
      </w:r>
      <w:proofErr w:type="spellEnd"/>
      <w:r w:rsidR="00537296">
        <w:rPr>
          <w:rFonts w:ascii="Arial" w:hAnsi="Arial" w:cs="Arial"/>
        </w:rPr>
        <w:t>» в информационно – телекоммуникационной сети «Интернет».</w:t>
      </w:r>
    </w:p>
    <w:p w:rsidR="003812E9" w:rsidRPr="008439D3" w:rsidRDefault="003812E9" w:rsidP="00723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9D3">
        <w:rPr>
          <w:rFonts w:ascii="Arial" w:hAnsi="Arial" w:cs="Arial"/>
        </w:rPr>
        <w:t xml:space="preserve">5. </w:t>
      </w:r>
      <w:proofErr w:type="gramStart"/>
      <w:r w:rsidRPr="008439D3">
        <w:rPr>
          <w:rFonts w:ascii="Arial" w:hAnsi="Arial" w:cs="Arial"/>
        </w:rPr>
        <w:t>Контроль за</w:t>
      </w:r>
      <w:proofErr w:type="gramEnd"/>
      <w:r w:rsidRPr="008439D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812E9" w:rsidRDefault="003812E9" w:rsidP="005372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7296" w:rsidRPr="008439D3" w:rsidRDefault="00537296" w:rsidP="005372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12E9" w:rsidRDefault="003812E9" w:rsidP="007231E5">
      <w:pPr>
        <w:rPr>
          <w:rFonts w:ascii="Arial" w:hAnsi="Arial" w:cs="Arial"/>
        </w:rPr>
      </w:pPr>
      <w:r w:rsidRPr="008439D3">
        <w:rPr>
          <w:rFonts w:ascii="Arial" w:hAnsi="Arial" w:cs="Arial"/>
        </w:rPr>
        <w:t>Глава МО</w:t>
      </w:r>
      <w:r w:rsidR="00537296">
        <w:rPr>
          <w:rFonts w:ascii="Arial" w:hAnsi="Arial" w:cs="Arial"/>
        </w:rPr>
        <w:t xml:space="preserve"> «</w:t>
      </w:r>
      <w:proofErr w:type="spellStart"/>
      <w:r w:rsidR="00537296">
        <w:rPr>
          <w:rFonts w:ascii="Arial" w:hAnsi="Arial" w:cs="Arial"/>
        </w:rPr>
        <w:t>Тургеневка</w:t>
      </w:r>
      <w:proofErr w:type="spellEnd"/>
      <w:r w:rsidR="00537296">
        <w:rPr>
          <w:rFonts w:ascii="Arial" w:hAnsi="Arial" w:cs="Arial"/>
        </w:rPr>
        <w:t>»</w:t>
      </w:r>
    </w:p>
    <w:p w:rsidR="00537296" w:rsidRPr="008439D3" w:rsidRDefault="00537296" w:rsidP="007231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3812E9" w:rsidRPr="00537296" w:rsidRDefault="003812E9" w:rsidP="00FC1241">
      <w:pPr>
        <w:rPr>
          <w:rFonts w:ascii="Arial" w:hAnsi="Arial" w:cs="Arial"/>
        </w:rPr>
      </w:pPr>
    </w:p>
    <w:p w:rsidR="003812E9" w:rsidRPr="00537296" w:rsidRDefault="00537296" w:rsidP="00537296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537296" w:rsidRDefault="00537296" w:rsidP="00537296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Pr="00537296">
        <w:rPr>
          <w:rFonts w:ascii="Courier New" w:hAnsi="Courier New" w:cs="Courier New"/>
          <w:sz w:val="22"/>
          <w:szCs w:val="22"/>
        </w:rPr>
        <w:t>о</w:t>
      </w:r>
      <w:r>
        <w:rPr>
          <w:rFonts w:ascii="Courier New" w:hAnsi="Courier New" w:cs="Courier New"/>
          <w:sz w:val="22"/>
          <w:szCs w:val="22"/>
        </w:rPr>
        <w:t>становлению главы</w:t>
      </w:r>
    </w:p>
    <w:p w:rsidR="003812E9" w:rsidRDefault="00537296" w:rsidP="00537296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537296" w:rsidRPr="00537296" w:rsidRDefault="00537296" w:rsidP="00537296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От02.05.2017г.№14</w:t>
      </w:r>
    </w:p>
    <w:p w:rsidR="003812E9" w:rsidRPr="00537296" w:rsidRDefault="003812E9" w:rsidP="007231E5">
      <w:pPr>
        <w:rPr>
          <w:rFonts w:ascii="Arial" w:hAnsi="Arial" w:cs="Arial"/>
        </w:rPr>
      </w:pPr>
    </w:p>
    <w:p w:rsidR="003812E9" w:rsidRPr="00537296" w:rsidRDefault="003812E9" w:rsidP="007231E5">
      <w:pPr>
        <w:jc w:val="center"/>
        <w:rPr>
          <w:rFonts w:ascii="Arial" w:hAnsi="Arial" w:cs="Arial"/>
          <w:b/>
        </w:rPr>
      </w:pPr>
      <w:r w:rsidRPr="00537296">
        <w:rPr>
          <w:rFonts w:ascii="Arial" w:hAnsi="Arial" w:cs="Arial"/>
          <w:b/>
        </w:rPr>
        <w:t>План</w:t>
      </w:r>
    </w:p>
    <w:p w:rsidR="003812E9" w:rsidRPr="00537296" w:rsidRDefault="003812E9" w:rsidP="007231E5">
      <w:pPr>
        <w:jc w:val="center"/>
        <w:rPr>
          <w:rFonts w:ascii="Arial" w:hAnsi="Arial" w:cs="Arial"/>
          <w:b/>
        </w:rPr>
      </w:pPr>
      <w:r w:rsidRPr="00537296">
        <w:rPr>
          <w:rFonts w:ascii="Arial" w:hAnsi="Arial" w:cs="Arial"/>
          <w:b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3812E9" w:rsidRPr="00537296" w:rsidRDefault="003812E9" w:rsidP="007231E5">
      <w:pPr>
        <w:jc w:val="center"/>
        <w:rPr>
          <w:rFonts w:ascii="Arial" w:hAnsi="Arial" w:cs="Arial"/>
        </w:rPr>
      </w:pPr>
    </w:p>
    <w:p w:rsidR="003812E9" w:rsidRPr="00537296" w:rsidRDefault="003812E9" w:rsidP="007231E5">
      <w:pPr>
        <w:ind w:firstLine="708"/>
        <w:jc w:val="both"/>
        <w:rPr>
          <w:rFonts w:ascii="Arial" w:hAnsi="Arial" w:cs="Arial"/>
        </w:rPr>
      </w:pPr>
      <w:r w:rsidRPr="00537296">
        <w:rPr>
          <w:rFonts w:ascii="Arial" w:hAnsi="Arial" w:cs="Arial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3812E9" w:rsidRPr="00537296" w:rsidRDefault="003812E9" w:rsidP="007231E5">
      <w:pPr>
        <w:ind w:firstLine="708"/>
        <w:jc w:val="both"/>
        <w:rPr>
          <w:rFonts w:ascii="Arial" w:hAnsi="Arial" w:cs="Arial"/>
        </w:rPr>
      </w:pPr>
      <w:r w:rsidRPr="00537296">
        <w:rPr>
          <w:rFonts w:ascii="Arial" w:hAnsi="Arial" w:cs="Arial"/>
        </w:rPr>
        <w:t xml:space="preserve">2. Рекомендации предназначены для использования землепользователями МО </w:t>
      </w:r>
      <w:r w:rsidR="00537296">
        <w:rPr>
          <w:rFonts w:ascii="Arial" w:hAnsi="Arial" w:cs="Arial"/>
        </w:rPr>
        <w:t>«</w:t>
      </w:r>
      <w:proofErr w:type="spellStart"/>
      <w:r w:rsidR="00537296">
        <w:rPr>
          <w:rFonts w:ascii="Arial" w:hAnsi="Arial" w:cs="Arial"/>
        </w:rPr>
        <w:t>Тургеневка</w:t>
      </w:r>
      <w:proofErr w:type="spellEnd"/>
      <w:r w:rsidR="00537296">
        <w:rPr>
          <w:rFonts w:ascii="Arial" w:hAnsi="Arial" w:cs="Arial"/>
        </w:rPr>
        <w:t>»</w:t>
      </w:r>
      <w:r w:rsidRPr="00537296">
        <w:rPr>
          <w:rFonts w:ascii="Arial" w:hAnsi="Arial" w:cs="Arial"/>
        </w:rPr>
        <w:t>, а также при составлении собственных Планов природоохранных мероприятий.</w:t>
      </w:r>
    </w:p>
    <w:p w:rsidR="003812E9" w:rsidRPr="00537296" w:rsidRDefault="003812E9" w:rsidP="007231E5">
      <w:pPr>
        <w:jc w:val="both"/>
        <w:rPr>
          <w:rFonts w:ascii="Arial" w:hAnsi="Arial" w:cs="Arial"/>
        </w:rPr>
      </w:pPr>
    </w:p>
    <w:p w:rsidR="003812E9" w:rsidRPr="00537296" w:rsidRDefault="003812E9" w:rsidP="007231E5">
      <w:pPr>
        <w:jc w:val="center"/>
        <w:rPr>
          <w:rFonts w:ascii="Arial" w:hAnsi="Arial" w:cs="Arial"/>
          <w:b/>
        </w:rPr>
      </w:pPr>
      <w:r w:rsidRPr="00537296">
        <w:rPr>
          <w:rFonts w:ascii="Arial" w:hAnsi="Arial" w:cs="Arial"/>
          <w:b/>
        </w:rPr>
        <w:t>Перечень мероприятий</w:t>
      </w:r>
    </w:p>
    <w:tbl>
      <w:tblPr>
        <w:tblW w:w="11160" w:type="dxa"/>
        <w:tblInd w:w="-118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5940"/>
        <w:gridCol w:w="4500"/>
      </w:tblGrid>
      <w:tr w:rsidR="003812E9" w:rsidRPr="00D91100" w:rsidTr="006760D7">
        <w:trPr>
          <w:trHeight w:val="1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7296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37296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537296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b/>
                <w:sz w:val="22"/>
                <w:szCs w:val="22"/>
              </w:rPr>
              <w:t>Нормативно-правовое регулирование</w:t>
            </w:r>
          </w:p>
        </w:tc>
      </w:tr>
      <w:tr w:rsidR="003812E9" w:rsidRPr="00D91100" w:rsidTr="006760D7">
        <w:trPr>
          <w:trHeight w:val="5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и согласование проекта осуществления почвозащитных 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>агротехнических мероприятий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6" w:history="1">
              <w:r w:rsidR="00496EA4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ст.</w:t>
              </w:r>
              <w:r w:rsidRPr="00537296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 13</w:t>
              </w:r>
            </w:hyperlink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Земел</w:t>
            </w:r>
            <w:r w:rsidR="00496EA4">
              <w:rPr>
                <w:rFonts w:ascii="Courier New" w:hAnsi="Courier New" w:cs="Courier New"/>
                <w:sz w:val="22"/>
                <w:szCs w:val="22"/>
              </w:rPr>
              <w:t>ьного кодекса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</w:tr>
      <w:tr w:rsidR="003812E9" w:rsidRPr="00D91100" w:rsidTr="006760D7">
        <w:trPr>
          <w:trHeight w:val="10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проекта</w:t>
            </w:r>
          </w:p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строительства валов, плотин,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водонаправляющих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водосборных,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донных сооружений, дамб-перемычек (при наличии водной эрозии)</w:t>
            </w: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6760D7">
        <w:trPr>
          <w:trHeight w:val="9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проекта обустройства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для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складирования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и хранения минера</w:t>
            </w:r>
            <w:r>
              <w:rPr>
                <w:rFonts w:ascii="Courier New" w:hAnsi="Courier New" w:cs="Courier New"/>
                <w:sz w:val="22"/>
                <w:szCs w:val="22"/>
              </w:rPr>
              <w:t>льных и органических удобрений, пестицидов,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химических веществ, в том числе нефтепродуктов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7" w:history="1">
              <w:r w:rsidR="00496EA4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ст.</w:t>
              </w:r>
              <w:r w:rsidRPr="00537296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 42</w:t>
              </w:r>
            </w:hyperlink>
            <w:r w:rsidR="00496EA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</w:tr>
      <w:tr w:rsidR="003812E9" w:rsidRPr="00D91100" w:rsidTr="006760D7">
        <w:trPr>
          <w:trHeight w:val="13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проектов по приведению земель,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нарушен</w:t>
            </w:r>
            <w:r>
              <w:rPr>
                <w:rFonts w:ascii="Courier New" w:hAnsi="Courier New" w:cs="Courier New"/>
                <w:sz w:val="22"/>
                <w:szCs w:val="22"/>
              </w:rPr>
              <w:t>ных при проведении строительных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работ,</w:t>
            </w:r>
          </w:p>
          <w:p w:rsidR="003812E9" w:rsidRPr="00537296" w:rsidRDefault="00496EA4" w:rsidP="00496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разработке карьеров,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добыч</w:t>
            </w:r>
            <w:r>
              <w:rPr>
                <w:rFonts w:ascii="Courier New" w:hAnsi="Courier New" w:cs="Courier New"/>
                <w:sz w:val="22"/>
                <w:szCs w:val="22"/>
              </w:rPr>
              <w:t>е общераспространенных полезных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ископаемых, в состояние, пригодное </w:t>
            </w:r>
            <w:r>
              <w:rPr>
                <w:rFonts w:ascii="Courier New" w:hAnsi="Courier New" w:cs="Courier New"/>
                <w:sz w:val="22"/>
                <w:szCs w:val="22"/>
              </w:rPr>
              <w:t>для использования по назначению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(рекультивация)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8" w:history="1">
              <w:r w:rsidR="00496EA4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ст.</w:t>
              </w:r>
              <w:r w:rsidRPr="00537296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 13</w:t>
              </w:r>
            </w:hyperlink>
            <w:r w:rsidR="00496EA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</w:tr>
      <w:tr w:rsidR="003812E9" w:rsidRPr="00D91100" w:rsidTr="006760D7">
        <w:trPr>
          <w:trHeight w:val="144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F5C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b/>
                <w:sz w:val="22"/>
                <w:szCs w:val="22"/>
              </w:rPr>
              <w:t>Технические (технологические) работы</w:t>
            </w:r>
          </w:p>
        </w:tc>
      </w:tr>
      <w:tr w:rsidR="003812E9" w:rsidRPr="00D91100" w:rsidTr="00A423C9">
        <w:trPr>
          <w:trHeight w:val="8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812E9" w:rsidRPr="00537296" w:rsidRDefault="003812E9" w:rsidP="00496E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12E9" w:rsidRPr="00537296" w:rsidRDefault="00496EA4" w:rsidP="000F5C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>или</w:t>
            </w:r>
          </w:p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ремонт противоэрозионных, </w:t>
            </w:r>
            <w:proofErr w:type="spellStart"/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>, противообвальных сооружений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9" w:history="1">
              <w:r w:rsidR="00496EA4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ст.</w:t>
              </w:r>
              <w:r w:rsidRPr="00537296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 13</w:t>
              </w:r>
            </w:hyperlink>
            <w:r w:rsidR="00496EA4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</w:tr>
      <w:tr w:rsidR="003812E9" w:rsidRPr="00D91100" w:rsidTr="00A423C9">
        <w:trPr>
          <w:trHeight w:val="10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Размещение кул</w:t>
            </w:r>
            <w:r w:rsidR="00496EA4">
              <w:rPr>
                <w:rFonts w:ascii="Courier New" w:hAnsi="Courier New" w:cs="Courier New"/>
                <w:sz w:val="22"/>
                <w:szCs w:val="22"/>
              </w:rPr>
              <w:t>ьтур с учетом крутизны склонов,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12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противоэрозионных</w:t>
            </w:r>
            <w:proofErr w:type="gramEnd"/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лесных</w:t>
            </w:r>
          </w:p>
          <w:p w:rsidR="003812E9" w:rsidRPr="00537296" w:rsidRDefault="003812E9" w:rsidP="00496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насажден</w:t>
            </w:r>
            <w:r w:rsidR="00496EA4">
              <w:rPr>
                <w:rFonts w:ascii="Courier New" w:hAnsi="Courier New" w:cs="Courier New"/>
                <w:sz w:val="22"/>
                <w:szCs w:val="22"/>
              </w:rPr>
              <w:t>ий по оврагам и балкам, берегам рек,  водоемов, на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песках, террасах и эродируемых </w:t>
            </w:r>
            <w:r w:rsidR="00496EA4">
              <w:rPr>
                <w:rFonts w:ascii="Courier New" w:hAnsi="Courier New" w:cs="Courier New"/>
                <w:sz w:val="22"/>
                <w:szCs w:val="22"/>
              </w:rPr>
              <w:t>склонах (агролесомелиорация)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защитных лесных полос, включая 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>полезащитные лесные полосы</w:t>
            </w:r>
          </w:p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(агролесомелиорация)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12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лесных насаждений на территориях,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непригодных для сель</w:t>
            </w:r>
            <w:r>
              <w:rPr>
                <w:rFonts w:ascii="Courier New" w:hAnsi="Courier New" w:cs="Courier New"/>
                <w:sz w:val="22"/>
                <w:szCs w:val="22"/>
              </w:rPr>
              <w:t>скохозяйственного использования (территории,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сильно расчлененные оврагами, размытые овраги и 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lastRenderedPageBreak/>
              <w:t>т.д.)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Реконструкция и ремонт существующих лесных насаждений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Проведение рубок ухода существующих лесных насаждений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57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инвентаризации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защитных лесонасаждений, созданных на землях сельскохозяйственного назначения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5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3812E9" w:rsidP="00496EA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Известкова</w:t>
            </w:r>
            <w:r w:rsidR="00496EA4">
              <w:rPr>
                <w:rFonts w:ascii="Courier New" w:hAnsi="Courier New" w:cs="Courier New"/>
                <w:sz w:val="22"/>
                <w:szCs w:val="22"/>
              </w:rPr>
              <w:t xml:space="preserve">ние, </w:t>
            </w:r>
            <w:proofErr w:type="spellStart"/>
            <w:r w:rsidR="00496EA4">
              <w:rPr>
                <w:rFonts w:ascii="Courier New" w:hAnsi="Courier New" w:cs="Courier New"/>
                <w:sz w:val="22"/>
                <w:szCs w:val="22"/>
              </w:rPr>
              <w:t>фосфоритование</w:t>
            </w:r>
            <w:proofErr w:type="spellEnd"/>
            <w:r w:rsidR="00496EA4">
              <w:rPr>
                <w:rFonts w:ascii="Courier New" w:hAnsi="Courier New" w:cs="Courier New"/>
                <w:sz w:val="22"/>
                <w:szCs w:val="22"/>
              </w:rPr>
              <w:t>, гипсование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почв (химическая мелиорация)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12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Осущест</w:t>
            </w:r>
            <w:r w:rsidR="00496EA4">
              <w:rPr>
                <w:rFonts w:ascii="Courier New" w:hAnsi="Courier New" w:cs="Courier New"/>
                <w:sz w:val="22"/>
                <w:szCs w:val="22"/>
              </w:rPr>
              <w:t>вление работ по уборке валунов,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расчис</w:t>
            </w:r>
            <w:r w:rsidR="00496EA4">
              <w:rPr>
                <w:rFonts w:ascii="Courier New" w:hAnsi="Courier New" w:cs="Courier New"/>
                <w:sz w:val="22"/>
                <w:szCs w:val="22"/>
              </w:rPr>
              <w:t xml:space="preserve">тке от древесной и травянистой растительности, 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>кочек,</w:t>
            </w:r>
          </w:p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пней, мха; рыхлению, </w:t>
            </w:r>
            <w:proofErr w:type="spellStart"/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>пескованию</w:t>
            </w:r>
            <w:proofErr w:type="spellEnd"/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>, глинованию, землеванию, плантажу и первичной обработке почвы (культуртехническая мелиорация)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20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Посев многолетних трав с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большой нормой высева, чередование культур, буферн</w:t>
            </w:r>
            <w:r>
              <w:rPr>
                <w:rFonts w:ascii="Courier New" w:hAnsi="Courier New" w:cs="Courier New"/>
                <w:sz w:val="22"/>
                <w:szCs w:val="22"/>
              </w:rPr>
              <w:t>ых полос, безотвальная вспашка, распашка земель поперек склонов,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>кр</w:t>
            </w:r>
            <w:r>
              <w:rPr>
                <w:rFonts w:ascii="Courier New" w:hAnsi="Courier New" w:cs="Courier New"/>
                <w:sz w:val="22"/>
                <w:szCs w:val="22"/>
              </w:rPr>
              <w:t>отование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щелевание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соблюдение</w:t>
            </w:r>
            <w:r w:rsidR="00F65439">
              <w:rPr>
                <w:rFonts w:ascii="Courier New" w:hAnsi="Courier New" w:cs="Courier New"/>
                <w:sz w:val="22"/>
                <w:szCs w:val="22"/>
              </w:rPr>
              <w:t xml:space="preserve"> 20-метровой буферной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зоны,</w:t>
            </w:r>
          </w:p>
          <w:p w:rsidR="003812E9" w:rsidRPr="00537296" w:rsidRDefault="00496EA4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посев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сидератов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возделывание пропашных культур с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исп</w:t>
            </w:r>
            <w:r>
              <w:rPr>
                <w:rFonts w:ascii="Courier New" w:hAnsi="Courier New" w:cs="Courier New"/>
                <w:sz w:val="22"/>
                <w:szCs w:val="22"/>
              </w:rPr>
              <w:t>ользованием постоянных гребней, залужение пашни, подверженной эрозии в сильной степени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(почвоз</w:t>
            </w:r>
            <w:r>
              <w:rPr>
                <w:rFonts w:ascii="Courier New" w:hAnsi="Courier New" w:cs="Courier New"/>
                <w:sz w:val="22"/>
                <w:szCs w:val="22"/>
              </w:rPr>
              <w:t>ащитные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агротехнические мероприятия)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70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3812E9" w:rsidP="00F65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Применение почвоза</w:t>
            </w:r>
            <w:r w:rsidR="005351D5">
              <w:rPr>
                <w:rFonts w:ascii="Courier New" w:hAnsi="Courier New" w:cs="Courier New"/>
                <w:sz w:val="22"/>
                <w:szCs w:val="22"/>
              </w:rPr>
              <w:t>щитных технологий возделывания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сельскохозяйственных культур на основе м</w:t>
            </w:r>
            <w:r w:rsidR="005351D5">
              <w:rPr>
                <w:rFonts w:ascii="Courier New" w:hAnsi="Courier New" w:cs="Courier New"/>
                <w:sz w:val="22"/>
                <w:szCs w:val="22"/>
              </w:rPr>
              <w:t>инимизации обработки почв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8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Строительство валов, плотин, ограждений,</w:t>
            </w:r>
            <w:r w:rsidR="00F65439">
              <w:rPr>
                <w:rFonts w:ascii="Courier New" w:hAnsi="Courier New" w:cs="Courier New"/>
                <w:sz w:val="22"/>
                <w:szCs w:val="22"/>
              </w:rPr>
              <w:t xml:space="preserve"> водонаправляющих, водосборных,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донных сооружений, дамб-перемычек (при наличии водной эрозии)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7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F65439" w:rsidP="00F65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Внедрение технологий 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>по защит</w:t>
            </w:r>
            <w:r>
              <w:rPr>
                <w:rFonts w:ascii="Courier New" w:hAnsi="Courier New" w:cs="Courier New"/>
                <w:sz w:val="22"/>
                <w:szCs w:val="22"/>
              </w:rPr>
              <w:t>е с/х угодий и других земель от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 xml:space="preserve"> зарастания сорными растениями, кустарниками и мелколесьем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A423C9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Внедрен</w:t>
            </w:r>
            <w:r w:rsidR="00F65439">
              <w:rPr>
                <w:rFonts w:ascii="Courier New" w:hAnsi="Courier New" w:cs="Courier New"/>
                <w:sz w:val="22"/>
                <w:szCs w:val="22"/>
              </w:rPr>
              <w:t>ие технологий по защите земель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от заражения бактериально-паразитическими и карантинными вредителями и болезнями растений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12E9" w:rsidRPr="00D91100" w:rsidTr="006760D7">
        <w:trPr>
          <w:trHeight w:val="14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Создание </w:t>
            </w:r>
            <w:r w:rsidR="00F65439">
              <w:rPr>
                <w:rFonts w:ascii="Courier New" w:hAnsi="Courier New" w:cs="Courier New"/>
                <w:sz w:val="22"/>
                <w:szCs w:val="22"/>
              </w:rPr>
              <w:t>твердого противофильтрационного покрытия (асфальт,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бетон и т.д.) в местах ремонта, технического обслуживания, хранения и стоянки</w:t>
            </w:r>
            <w:r w:rsidR="00F65439">
              <w:rPr>
                <w:rFonts w:ascii="Courier New" w:hAnsi="Courier New" w:cs="Courier New"/>
                <w:sz w:val="22"/>
                <w:szCs w:val="22"/>
              </w:rPr>
              <w:t xml:space="preserve"> сельскохозяйственной техники и автотранспорта; 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>в местах складирования оборудо</w:t>
            </w:r>
            <w:r w:rsidR="00F65439">
              <w:rPr>
                <w:rFonts w:ascii="Courier New" w:hAnsi="Courier New" w:cs="Courier New"/>
                <w:sz w:val="22"/>
                <w:szCs w:val="22"/>
              </w:rPr>
              <w:t>вания, ГСМ, отходов, химических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сред</w:t>
            </w:r>
            <w:r w:rsidR="00F65439">
              <w:rPr>
                <w:rFonts w:ascii="Courier New" w:hAnsi="Courier New" w:cs="Courier New"/>
                <w:sz w:val="22"/>
                <w:szCs w:val="22"/>
              </w:rPr>
              <w:t>ств защиты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растений (ХСЗР) и удобрений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10" w:history="1">
              <w:r w:rsidR="00F65439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ст.</w:t>
              </w:r>
              <w:r w:rsidRPr="00537296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 42</w:t>
              </w:r>
            </w:hyperlink>
            <w:r w:rsidR="00F65439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</w:tr>
      <w:tr w:rsidR="003812E9" w:rsidRPr="00D91100" w:rsidTr="006760D7">
        <w:trPr>
          <w:trHeight w:val="7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1434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Организация межевания земель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1434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  <w:hyperlink r:id="rId11" w:history="1">
              <w:r w:rsidRPr="00537296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п. 1.2</w:t>
              </w:r>
            </w:hyperlink>
            <w:r w:rsidR="00F65439">
              <w:rPr>
                <w:rFonts w:ascii="Courier New" w:hAnsi="Courier New" w:cs="Courier New"/>
                <w:sz w:val="22"/>
                <w:szCs w:val="22"/>
              </w:rPr>
              <w:t xml:space="preserve"> Инструкции по межеванию земель, утв. Роскомземом</w:t>
            </w: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08.04.1996 </w:t>
            </w:r>
          </w:p>
        </w:tc>
      </w:tr>
      <w:tr w:rsidR="003812E9" w:rsidRPr="00D91100" w:rsidTr="006760D7">
        <w:trPr>
          <w:trHeight w:val="144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F5C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3812E9" w:rsidRPr="00D91100" w:rsidTr="006760D7">
        <w:trPr>
          <w:trHeight w:val="1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lastRenderedPageBreak/>
              <w:t>22</w:t>
            </w:r>
          </w:p>
        </w:tc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F5C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b/>
                <w:sz w:val="22"/>
                <w:szCs w:val="22"/>
              </w:rPr>
              <w:t>Соблюдение порядка:</w:t>
            </w:r>
          </w:p>
          <w:p w:rsidR="003812E9" w:rsidRPr="00537296" w:rsidRDefault="00F65439" w:rsidP="000F5C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соответствии </w:t>
            </w:r>
            <w:r w:rsidR="003812E9" w:rsidRPr="00537296">
              <w:rPr>
                <w:rFonts w:ascii="Courier New" w:hAnsi="Courier New" w:cs="Courier New"/>
                <w:sz w:val="22"/>
                <w:szCs w:val="22"/>
              </w:rPr>
              <w:t>с Федеральным законом от 19.07.1997 г. № 109-ФЗ «О безопасном обращении с пестицидами и агрохимикатами» (далее – ФЗ № 109 от 19.07.1997 г.)</w:t>
            </w:r>
          </w:p>
          <w:p w:rsidR="003812E9" w:rsidRPr="00537296" w:rsidRDefault="003812E9" w:rsidP="000F5C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37296">
              <w:rPr>
                <w:rFonts w:ascii="Courier New" w:hAnsi="Courier New" w:cs="Courier New"/>
                <w:sz w:val="22"/>
                <w:szCs w:val="22"/>
              </w:rPr>
              <w:t>СанПиН 1.2.2584-10, утвержденными Постановлением Главного государственного санитарного врача Российской Федерации от 02.03.2010 г. № 17) (далее – СанПиН 1.2.2584-10)</w:t>
            </w:r>
            <w:proofErr w:type="gramEnd"/>
          </w:p>
        </w:tc>
      </w:tr>
      <w:tr w:rsidR="003812E9" w:rsidRPr="00D91100" w:rsidTr="006760D7">
        <w:trPr>
          <w:trHeight w:val="1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F65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хранения пестицидов и </w:t>
            </w:r>
            <w:proofErr w:type="spellStart"/>
            <w:r w:rsidRPr="00537296"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СанПиН 1.2.2584-10 (п.п. 2.4, 5.1, 5.2, 5.7, 5.8, 5.9, 5.10, 5.11, 5.14, 5.18, 5.20, 5.21).</w:t>
            </w:r>
          </w:p>
        </w:tc>
      </w:tr>
      <w:tr w:rsidR="003812E9" w:rsidRPr="00D91100" w:rsidTr="006760D7">
        <w:trPr>
          <w:trHeight w:val="4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22.2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F654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применения пестицидов и </w:t>
            </w:r>
            <w:proofErr w:type="spellStart"/>
            <w:r w:rsidRPr="00537296"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11A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СанПиН 1.2.2584-10 (п. 2.23)</w:t>
            </w:r>
          </w:p>
        </w:tc>
      </w:tr>
      <w:tr w:rsidR="003812E9" w:rsidRPr="00D91100" w:rsidTr="006760D7">
        <w:trPr>
          <w:trHeight w:val="4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22.3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транспортировки пестицидов и агрохимикатов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ст. 20 ФЗ № 109 от 19.07.1997 г.</w:t>
            </w:r>
          </w:p>
        </w:tc>
      </w:tr>
      <w:tr w:rsidR="003812E9" w:rsidRPr="00D91100" w:rsidTr="006760D7">
        <w:trPr>
          <w:trHeight w:val="4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22.4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реализации пестицидов и агрохимикатов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537296" w:rsidRDefault="003812E9" w:rsidP="00723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ст. 23 ФЗ № 109 от 19.07.1997 г.</w:t>
            </w:r>
          </w:p>
        </w:tc>
      </w:tr>
      <w:tr w:rsidR="003812E9" w:rsidRPr="00D91100" w:rsidTr="006760D7">
        <w:trPr>
          <w:trHeight w:val="93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22.5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обезвреживания, утилизации, уничтожения и захоронения пришедших в негодность и (или) запрещенных к применению пестицидов и агрохимикатов и тары из-под них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7231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ст. 24 ФЗ № 109 от 19.07.1997 г.</w:t>
            </w:r>
          </w:p>
        </w:tc>
      </w:tr>
      <w:tr w:rsidR="003812E9" w:rsidRPr="00D91100" w:rsidTr="006760D7">
        <w:trPr>
          <w:trHeight w:val="123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22.6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8147D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обучения лиц, имеющих контакт и с пестицидами и агрохимикатами, по вопросам безопасного обращения с ними, включая меры оказания первой доврачебной помощи в случаях отравлений пестицидами или агрохимикатами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3948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7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22.7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F5CE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3948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10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22.8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F5CE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выдачи работникам соответствующих средств индивидуальной защиты органов дыхания, слуха, глаз, кожи, </w:t>
            </w:r>
            <w:proofErr w:type="gramStart"/>
            <w:r w:rsidRPr="00537296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правильностью их использования и своевременностью обезвреживания;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3948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14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22.9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F5CE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организации в местах работы с пестицидами и агрохимикатами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агрохимикатов;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3948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11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22.10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F6543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проведения соответствующего медико-профилактического и санитарно-бытового обслуживания </w:t>
            </w:r>
            <w:proofErr w:type="gramStart"/>
            <w:r w:rsidRPr="00537296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  <w:r w:rsidRPr="00537296">
              <w:rPr>
                <w:rFonts w:ascii="Courier New" w:hAnsi="Courier New" w:cs="Courier New"/>
                <w:sz w:val="22"/>
                <w:szCs w:val="22"/>
              </w:rPr>
              <w:t xml:space="preserve"> с препаратами.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3948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11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A25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22.11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0F5CE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информирования населения о безопасном обращении с пестицидами и агрохимикатами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537296" w:rsidRDefault="003812E9" w:rsidP="003948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ст. 17 ФЗ № 109 от 19.07.1997 г.</w:t>
            </w:r>
          </w:p>
          <w:p w:rsidR="003812E9" w:rsidRPr="00537296" w:rsidRDefault="003812E9" w:rsidP="003948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7296">
              <w:rPr>
                <w:rFonts w:ascii="Courier New" w:hAnsi="Courier New" w:cs="Courier New"/>
                <w:sz w:val="22"/>
                <w:szCs w:val="22"/>
              </w:rPr>
              <w:t>СанПиН 1.2.2584-10 (п. 2.16)</w:t>
            </w:r>
          </w:p>
        </w:tc>
      </w:tr>
    </w:tbl>
    <w:p w:rsidR="00232A22" w:rsidRPr="00537296" w:rsidRDefault="00232A22" w:rsidP="00232A22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bookmarkStart w:id="0" w:name="Par517"/>
      <w:bookmarkEnd w:id="0"/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232A22" w:rsidRDefault="00232A22" w:rsidP="00232A22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Pr="00537296">
        <w:rPr>
          <w:rFonts w:ascii="Courier New" w:hAnsi="Courier New" w:cs="Courier New"/>
          <w:sz w:val="22"/>
          <w:szCs w:val="22"/>
        </w:rPr>
        <w:t>о</w:t>
      </w:r>
      <w:r>
        <w:rPr>
          <w:rFonts w:ascii="Courier New" w:hAnsi="Courier New" w:cs="Courier New"/>
          <w:sz w:val="22"/>
          <w:szCs w:val="22"/>
        </w:rPr>
        <w:t>становлению главы</w:t>
      </w:r>
    </w:p>
    <w:p w:rsidR="00232A22" w:rsidRDefault="00232A22" w:rsidP="00232A22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232A22" w:rsidRPr="00537296" w:rsidRDefault="00232A22" w:rsidP="00232A22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От02.05.2017г.№14</w:t>
      </w:r>
    </w:p>
    <w:p w:rsidR="003812E9" w:rsidRPr="00232A22" w:rsidRDefault="003812E9" w:rsidP="00681C06">
      <w:pPr>
        <w:jc w:val="right"/>
        <w:rPr>
          <w:rFonts w:ascii="Arial" w:hAnsi="Arial" w:cs="Arial"/>
        </w:rPr>
      </w:pPr>
    </w:p>
    <w:p w:rsidR="003812E9" w:rsidRPr="00232A22" w:rsidRDefault="003812E9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232A22">
        <w:rPr>
          <w:rFonts w:ascii="Arial" w:hAnsi="Arial" w:cs="Arial"/>
          <w:b/>
        </w:rPr>
        <w:t>Порядок</w:t>
      </w:r>
    </w:p>
    <w:p w:rsidR="003812E9" w:rsidRPr="00232A22" w:rsidRDefault="003812E9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232A22">
        <w:rPr>
          <w:rFonts w:ascii="Arial" w:hAnsi="Arial" w:cs="Arial"/>
          <w:b/>
        </w:rPr>
        <w:t>оповещения жи</w:t>
      </w:r>
      <w:r w:rsidR="00232A22" w:rsidRPr="00232A22">
        <w:rPr>
          <w:rFonts w:ascii="Arial" w:hAnsi="Arial" w:cs="Arial"/>
          <w:b/>
        </w:rPr>
        <w:t>телей МО «</w:t>
      </w:r>
      <w:proofErr w:type="spellStart"/>
      <w:r w:rsidR="00232A22" w:rsidRPr="00232A22">
        <w:rPr>
          <w:rFonts w:ascii="Arial" w:hAnsi="Arial" w:cs="Arial"/>
          <w:b/>
        </w:rPr>
        <w:t>Тургневка</w:t>
      </w:r>
      <w:proofErr w:type="spellEnd"/>
      <w:r w:rsidR="00232A22" w:rsidRPr="00232A22">
        <w:rPr>
          <w:rFonts w:ascii="Arial" w:hAnsi="Arial" w:cs="Arial"/>
          <w:b/>
        </w:rPr>
        <w:t>»</w:t>
      </w:r>
      <w:r w:rsidRPr="00232A22">
        <w:rPr>
          <w:rFonts w:ascii="Arial" w:hAnsi="Arial" w:cs="Arial"/>
          <w:b/>
        </w:rPr>
        <w:t xml:space="preserve"> о проведении сельскохозяйственных работ по обработке сельхозземель пестицидами и </w:t>
      </w:r>
      <w:r w:rsidR="00E45D76" w:rsidRPr="00232A22">
        <w:rPr>
          <w:rFonts w:ascii="Arial" w:hAnsi="Arial" w:cs="Arial"/>
          <w:b/>
        </w:rPr>
        <w:t>агрохимикатами</w:t>
      </w:r>
    </w:p>
    <w:p w:rsidR="003812E9" w:rsidRPr="00232A22" w:rsidRDefault="003812E9" w:rsidP="007231E5">
      <w:pPr>
        <w:rPr>
          <w:rFonts w:ascii="Arial" w:hAnsi="Arial" w:cs="Arial"/>
        </w:rPr>
      </w:pPr>
    </w:p>
    <w:p w:rsidR="003812E9" w:rsidRPr="00232A22" w:rsidRDefault="0026400F" w:rsidP="007231E5">
      <w:pPr>
        <w:ind w:firstLine="540"/>
        <w:jc w:val="both"/>
        <w:rPr>
          <w:rFonts w:ascii="Arial" w:hAnsi="Arial" w:cs="Arial"/>
        </w:rPr>
      </w:pPr>
      <w:r w:rsidRPr="00232A22">
        <w:rPr>
          <w:rFonts w:ascii="Arial" w:hAnsi="Arial" w:cs="Arial"/>
        </w:rPr>
        <w:t>1. Землепользователи п</w:t>
      </w:r>
      <w:r w:rsidR="003812E9" w:rsidRPr="00232A22">
        <w:rPr>
          <w:rFonts w:ascii="Arial" w:hAnsi="Arial" w:cs="Arial"/>
        </w:rPr>
        <w:t xml:space="preserve">оселения обязаны заблаговременно, не менее чем за 3 рабочих дня до времени начала проведения сельскохозяйственных работ по обработке сельхозземель пестицидами и </w:t>
      </w:r>
      <w:r w:rsidR="00E45D76" w:rsidRPr="00232A22">
        <w:rPr>
          <w:rFonts w:ascii="Arial" w:hAnsi="Arial" w:cs="Arial"/>
        </w:rPr>
        <w:t>агрохимикатами</w:t>
      </w:r>
      <w:r w:rsidR="003812E9" w:rsidRPr="00232A22">
        <w:rPr>
          <w:rFonts w:ascii="Arial" w:hAnsi="Arial" w:cs="Arial"/>
        </w:rPr>
        <w:t xml:space="preserve"> производить оповещение жителей поселения о проведении указанных работ.</w:t>
      </w:r>
    </w:p>
    <w:p w:rsidR="003812E9" w:rsidRPr="00232A22" w:rsidRDefault="003812E9" w:rsidP="007231E5">
      <w:pPr>
        <w:ind w:firstLine="540"/>
        <w:jc w:val="both"/>
        <w:rPr>
          <w:rFonts w:ascii="Arial" w:hAnsi="Arial" w:cs="Arial"/>
        </w:rPr>
      </w:pPr>
      <w:r w:rsidRPr="00232A22">
        <w:rPr>
          <w:rFonts w:ascii="Arial" w:hAnsi="Arial" w:cs="Arial"/>
        </w:rPr>
        <w:t xml:space="preserve">2. Одновременно с подачей соответствующего объявления о предстоящей обработке сельхозземель пестицидами и </w:t>
      </w:r>
      <w:r w:rsidR="00E45D76" w:rsidRPr="00232A22">
        <w:rPr>
          <w:rFonts w:ascii="Arial" w:hAnsi="Arial" w:cs="Arial"/>
        </w:rPr>
        <w:t>агрохимикатами</w:t>
      </w:r>
      <w:r w:rsidRPr="00232A22">
        <w:rPr>
          <w:rFonts w:ascii="Arial" w:hAnsi="Arial" w:cs="Arial"/>
        </w:rPr>
        <w:t xml:space="preserve"> землепользователь осуществляет </w:t>
      </w:r>
      <w:bookmarkStart w:id="1" w:name="_GoBack"/>
      <w:bookmarkEnd w:id="1"/>
      <w:r w:rsidRPr="00232A22">
        <w:rPr>
          <w:rFonts w:ascii="Arial" w:hAnsi="Arial" w:cs="Arial"/>
        </w:rPr>
        <w:t>информирование населения о требуемых к соблюдению мерах предосторожности.</w:t>
      </w:r>
    </w:p>
    <w:p w:rsidR="003812E9" w:rsidRPr="00232A22" w:rsidRDefault="003812E9" w:rsidP="007231E5">
      <w:pPr>
        <w:ind w:firstLine="540"/>
        <w:jc w:val="both"/>
        <w:rPr>
          <w:rFonts w:ascii="Arial" w:hAnsi="Arial" w:cs="Arial"/>
        </w:rPr>
      </w:pPr>
      <w:r w:rsidRPr="00232A22">
        <w:rPr>
          <w:rFonts w:ascii="Arial" w:hAnsi="Arial" w:cs="Arial"/>
        </w:rPr>
        <w:t xml:space="preserve">3. Оповещение населения о проведении сельскохозяйственных работ по обработке сельхозземель пестицидами и </w:t>
      </w:r>
      <w:r w:rsidR="00E45D76" w:rsidRPr="00232A22">
        <w:rPr>
          <w:rFonts w:ascii="Arial" w:hAnsi="Arial" w:cs="Arial"/>
        </w:rPr>
        <w:t>агрохимикатами</w:t>
      </w:r>
      <w:r w:rsidRPr="00232A22">
        <w:rPr>
          <w:rFonts w:ascii="Arial" w:hAnsi="Arial" w:cs="Arial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3812E9" w:rsidRPr="00232A22" w:rsidRDefault="003812E9" w:rsidP="007231E5">
      <w:pPr>
        <w:ind w:firstLine="540"/>
        <w:jc w:val="both"/>
        <w:rPr>
          <w:rFonts w:ascii="Arial" w:hAnsi="Arial" w:cs="Arial"/>
        </w:rPr>
      </w:pPr>
      <w:r w:rsidRPr="00232A22">
        <w:rPr>
          <w:rFonts w:ascii="Arial" w:hAnsi="Arial" w:cs="Arial"/>
        </w:rPr>
        <w:t xml:space="preserve">4. Администрация МО поселения осуществляет </w:t>
      </w:r>
      <w:proofErr w:type="gramStart"/>
      <w:r w:rsidRPr="00232A22">
        <w:rPr>
          <w:rFonts w:ascii="Arial" w:hAnsi="Arial" w:cs="Arial"/>
        </w:rPr>
        <w:t>контроль за</w:t>
      </w:r>
      <w:proofErr w:type="gramEnd"/>
      <w:r w:rsidRPr="00232A22">
        <w:rPr>
          <w:rFonts w:ascii="Arial" w:hAnsi="Arial" w:cs="Arial"/>
        </w:rPr>
        <w:t xml:space="preserve"> проведением оповещения населения поселения землепользователем. </w:t>
      </w:r>
    </w:p>
    <w:p w:rsidR="003812E9" w:rsidRPr="00232A22" w:rsidRDefault="0026400F" w:rsidP="007231E5">
      <w:pPr>
        <w:ind w:firstLine="540"/>
        <w:jc w:val="both"/>
        <w:rPr>
          <w:rFonts w:ascii="Arial" w:hAnsi="Arial" w:cs="Arial"/>
        </w:rPr>
      </w:pPr>
      <w:r w:rsidRPr="00232A22">
        <w:rPr>
          <w:rFonts w:ascii="Arial" w:hAnsi="Arial" w:cs="Arial"/>
        </w:rPr>
        <w:t>5. Землепользователи п</w:t>
      </w:r>
      <w:r w:rsidR="003812E9" w:rsidRPr="00232A22">
        <w:rPr>
          <w:rFonts w:ascii="Arial" w:hAnsi="Arial" w:cs="Arial"/>
        </w:rPr>
        <w:t>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232A22" w:rsidRPr="00537296" w:rsidRDefault="00232A22" w:rsidP="00232A22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232A22" w:rsidRDefault="00232A22" w:rsidP="00232A22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Pr="00537296">
        <w:rPr>
          <w:rFonts w:ascii="Courier New" w:hAnsi="Courier New" w:cs="Courier New"/>
          <w:sz w:val="22"/>
          <w:szCs w:val="22"/>
        </w:rPr>
        <w:t>о</w:t>
      </w:r>
      <w:r>
        <w:rPr>
          <w:rFonts w:ascii="Courier New" w:hAnsi="Courier New" w:cs="Courier New"/>
          <w:sz w:val="22"/>
          <w:szCs w:val="22"/>
        </w:rPr>
        <w:t>становлению главы</w:t>
      </w:r>
    </w:p>
    <w:p w:rsidR="00232A22" w:rsidRDefault="00232A22" w:rsidP="00232A22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232A22" w:rsidRPr="00537296" w:rsidRDefault="00232A22" w:rsidP="00232A22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От02.05.2017г.№14</w:t>
      </w:r>
    </w:p>
    <w:p w:rsidR="003812E9" w:rsidRPr="00232A22" w:rsidRDefault="003812E9" w:rsidP="00105E3F">
      <w:pPr>
        <w:ind w:left="5670"/>
        <w:jc w:val="right"/>
        <w:rPr>
          <w:rFonts w:ascii="Arial" w:hAnsi="Arial" w:cs="Arial"/>
        </w:rPr>
      </w:pPr>
    </w:p>
    <w:p w:rsidR="003812E9" w:rsidRPr="00496EA4" w:rsidRDefault="003812E9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96EA4">
        <w:rPr>
          <w:rFonts w:ascii="Arial" w:hAnsi="Arial" w:cs="Arial"/>
          <w:b/>
        </w:rPr>
        <w:t>Состав</w:t>
      </w:r>
    </w:p>
    <w:p w:rsidR="003812E9" w:rsidRPr="00496EA4" w:rsidRDefault="003812E9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96EA4">
        <w:rPr>
          <w:rFonts w:ascii="Arial" w:hAnsi="Arial" w:cs="Arial"/>
          <w:b/>
        </w:rPr>
        <w:t xml:space="preserve">комиссии по осуществлению земельного </w:t>
      </w:r>
      <w:proofErr w:type="gramStart"/>
      <w:r w:rsidRPr="00496EA4">
        <w:rPr>
          <w:rFonts w:ascii="Arial" w:hAnsi="Arial" w:cs="Arial"/>
          <w:b/>
        </w:rPr>
        <w:t>контроля за</w:t>
      </w:r>
      <w:proofErr w:type="gramEnd"/>
      <w:r w:rsidRPr="00496EA4">
        <w:rPr>
          <w:rFonts w:ascii="Arial" w:hAnsi="Arial" w:cs="Arial"/>
          <w:b/>
        </w:rPr>
        <w:t xml:space="preserve"> использованием земель сельскохозяйственного назначения на территории </w:t>
      </w:r>
    </w:p>
    <w:p w:rsidR="003812E9" w:rsidRPr="00496EA4" w:rsidRDefault="003812E9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96EA4">
        <w:rPr>
          <w:rFonts w:ascii="Arial" w:hAnsi="Arial" w:cs="Arial"/>
          <w:b/>
        </w:rPr>
        <w:t xml:space="preserve">МО </w:t>
      </w:r>
      <w:r w:rsidR="00232A22" w:rsidRPr="00496EA4">
        <w:rPr>
          <w:rFonts w:ascii="Arial" w:hAnsi="Arial" w:cs="Arial"/>
          <w:b/>
        </w:rPr>
        <w:t>«</w:t>
      </w:r>
      <w:proofErr w:type="spellStart"/>
      <w:r w:rsidR="00232A22" w:rsidRPr="00496EA4">
        <w:rPr>
          <w:rFonts w:ascii="Arial" w:hAnsi="Arial" w:cs="Arial"/>
          <w:b/>
        </w:rPr>
        <w:t>Тургеневка</w:t>
      </w:r>
      <w:proofErr w:type="spellEnd"/>
      <w:r w:rsidR="00232A22" w:rsidRPr="00496EA4">
        <w:rPr>
          <w:rFonts w:ascii="Arial" w:hAnsi="Arial" w:cs="Arial"/>
          <w:b/>
        </w:rPr>
        <w:t>»</w:t>
      </w:r>
    </w:p>
    <w:p w:rsidR="003812E9" w:rsidRPr="00232A22" w:rsidRDefault="003812E9" w:rsidP="007231E5">
      <w:pPr>
        <w:jc w:val="center"/>
        <w:rPr>
          <w:rFonts w:ascii="Arial" w:hAnsi="Arial" w:cs="Arial"/>
        </w:rPr>
      </w:pPr>
    </w:p>
    <w:tbl>
      <w:tblPr>
        <w:tblW w:w="9930" w:type="dxa"/>
        <w:tblInd w:w="108" w:type="dxa"/>
        <w:tblLayout w:type="fixed"/>
        <w:tblLook w:val="00A0"/>
      </w:tblPr>
      <w:tblGrid>
        <w:gridCol w:w="9930"/>
      </w:tblGrid>
      <w:tr w:rsidR="003812E9" w:rsidRPr="00105E3F" w:rsidTr="00F543E4">
        <w:trPr>
          <w:trHeight w:val="309"/>
        </w:trPr>
        <w:tc>
          <w:tcPr>
            <w:tcW w:w="9930" w:type="dxa"/>
          </w:tcPr>
          <w:p w:rsidR="003812E9" w:rsidRPr="00232A22" w:rsidRDefault="003812E9" w:rsidP="00723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32A22">
              <w:rPr>
                <w:rFonts w:ascii="Arial" w:hAnsi="Arial" w:cs="Arial"/>
                <w:b/>
              </w:rPr>
              <w:t>Председатель комиссии:</w:t>
            </w:r>
          </w:p>
          <w:p w:rsidR="003812E9" w:rsidRPr="00232A22" w:rsidRDefault="003812E9" w:rsidP="00965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812E9" w:rsidRPr="00105E3F" w:rsidTr="00F543E4">
        <w:tc>
          <w:tcPr>
            <w:tcW w:w="9930" w:type="dxa"/>
          </w:tcPr>
          <w:p w:rsidR="003812E9" w:rsidRPr="00232A22" w:rsidRDefault="00232A22" w:rsidP="00723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2A22">
              <w:rPr>
                <w:rFonts w:ascii="Arial" w:hAnsi="Arial" w:cs="Arial"/>
              </w:rPr>
              <w:t>Глава МО «</w:t>
            </w:r>
            <w:proofErr w:type="spellStart"/>
            <w:r w:rsidRPr="00232A22">
              <w:rPr>
                <w:rFonts w:ascii="Arial" w:hAnsi="Arial" w:cs="Arial"/>
              </w:rPr>
              <w:t>Тургеневка</w:t>
            </w:r>
            <w:proofErr w:type="spellEnd"/>
            <w:r w:rsidRPr="00232A22">
              <w:rPr>
                <w:rFonts w:ascii="Arial" w:hAnsi="Arial" w:cs="Arial"/>
              </w:rPr>
              <w:t>»</w:t>
            </w:r>
            <w:r w:rsidR="008030BB">
              <w:rPr>
                <w:rFonts w:ascii="Arial" w:hAnsi="Arial" w:cs="Arial"/>
              </w:rPr>
              <w:t xml:space="preserve"> </w:t>
            </w:r>
            <w:r w:rsidRPr="00232A22">
              <w:rPr>
                <w:rFonts w:ascii="Arial" w:hAnsi="Arial" w:cs="Arial"/>
              </w:rPr>
              <w:t xml:space="preserve">- </w:t>
            </w:r>
            <w:proofErr w:type="spellStart"/>
            <w:r w:rsidRPr="00232A22">
              <w:rPr>
                <w:rFonts w:ascii="Arial" w:hAnsi="Arial" w:cs="Arial"/>
              </w:rPr>
              <w:t>Синкевич</w:t>
            </w:r>
            <w:proofErr w:type="spellEnd"/>
            <w:r w:rsidRPr="00232A22">
              <w:rPr>
                <w:rFonts w:ascii="Arial" w:hAnsi="Arial" w:cs="Arial"/>
              </w:rPr>
              <w:t xml:space="preserve"> В.В.</w:t>
            </w:r>
          </w:p>
          <w:p w:rsidR="003812E9" w:rsidRPr="00232A22" w:rsidRDefault="003812E9" w:rsidP="00723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812E9" w:rsidRPr="00232A22" w:rsidRDefault="003812E9" w:rsidP="00723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32A22">
              <w:rPr>
                <w:rFonts w:ascii="Arial" w:hAnsi="Arial" w:cs="Arial"/>
                <w:b/>
              </w:rPr>
              <w:t>Секретарь комиссии:</w:t>
            </w:r>
          </w:p>
        </w:tc>
      </w:tr>
      <w:tr w:rsidR="003812E9" w:rsidRPr="00105E3F" w:rsidTr="00F543E4">
        <w:tc>
          <w:tcPr>
            <w:tcW w:w="9930" w:type="dxa"/>
          </w:tcPr>
          <w:p w:rsidR="003812E9" w:rsidRPr="00232A22" w:rsidRDefault="00232A22" w:rsidP="00723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Управделами МО «</w:t>
            </w:r>
            <w:proofErr w:type="spellStart"/>
            <w:r>
              <w:rPr>
                <w:rFonts w:ascii="Arial" w:hAnsi="Arial" w:cs="Arial"/>
              </w:rPr>
              <w:t>Тургеневка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8030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8030B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Каябордина</w:t>
            </w:r>
            <w:proofErr w:type="spellEnd"/>
            <w:r>
              <w:rPr>
                <w:rFonts w:ascii="Arial" w:hAnsi="Arial" w:cs="Arial"/>
              </w:rPr>
              <w:t xml:space="preserve"> Н.В.</w:t>
            </w:r>
          </w:p>
          <w:p w:rsidR="003812E9" w:rsidRPr="00232A22" w:rsidRDefault="003812E9" w:rsidP="00723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812E9" w:rsidRDefault="003812E9" w:rsidP="00723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32A22">
              <w:rPr>
                <w:rFonts w:ascii="Arial" w:hAnsi="Arial" w:cs="Arial"/>
                <w:b/>
              </w:rPr>
              <w:t>Члены комиссии:</w:t>
            </w:r>
          </w:p>
          <w:p w:rsidR="008030BB" w:rsidRPr="00232A22" w:rsidRDefault="008030BB" w:rsidP="00723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812E9" w:rsidRPr="00232A22" w:rsidRDefault="00232A22" w:rsidP="00F543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2A22">
              <w:rPr>
                <w:rFonts w:ascii="Arial" w:hAnsi="Arial" w:cs="Arial"/>
              </w:rPr>
              <w:t>Специалист по имуществу</w:t>
            </w:r>
            <w:r w:rsidR="008030BB">
              <w:rPr>
                <w:rFonts w:ascii="Arial" w:hAnsi="Arial" w:cs="Arial"/>
              </w:rPr>
              <w:t xml:space="preserve"> </w:t>
            </w:r>
            <w:r w:rsidRPr="00232A22">
              <w:rPr>
                <w:rFonts w:ascii="Arial" w:hAnsi="Arial" w:cs="Arial"/>
              </w:rPr>
              <w:t>-</w:t>
            </w:r>
            <w:r w:rsidR="008030BB">
              <w:rPr>
                <w:rFonts w:ascii="Arial" w:hAnsi="Arial" w:cs="Arial"/>
              </w:rPr>
              <w:t xml:space="preserve"> </w:t>
            </w:r>
            <w:proofErr w:type="spellStart"/>
            <w:r w:rsidRPr="00232A22">
              <w:rPr>
                <w:rFonts w:ascii="Arial" w:hAnsi="Arial" w:cs="Arial"/>
              </w:rPr>
              <w:t>Тюшкевич</w:t>
            </w:r>
            <w:proofErr w:type="spellEnd"/>
            <w:r w:rsidRPr="00232A22">
              <w:rPr>
                <w:rFonts w:ascii="Arial" w:hAnsi="Arial" w:cs="Arial"/>
              </w:rPr>
              <w:t xml:space="preserve"> В.В.</w:t>
            </w:r>
          </w:p>
          <w:p w:rsidR="003812E9" w:rsidRDefault="00232A22" w:rsidP="00F543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2A22">
              <w:rPr>
                <w:rFonts w:ascii="Arial" w:hAnsi="Arial" w:cs="Arial"/>
              </w:rPr>
              <w:t>Депутат</w:t>
            </w:r>
            <w:r>
              <w:rPr>
                <w:rFonts w:ascii="Arial" w:hAnsi="Arial" w:cs="Arial"/>
              </w:rPr>
              <w:t xml:space="preserve"> </w:t>
            </w:r>
            <w:r w:rsidRPr="00232A22">
              <w:rPr>
                <w:rFonts w:ascii="Arial" w:hAnsi="Arial" w:cs="Arial"/>
              </w:rPr>
              <w:t>Думы</w:t>
            </w:r>
            <w:r w:rsidR="008030BB">
              <w:rPr>
                <w:rFonts w:ascii="Arial" w:hAnsi="Arial" w:cs="Arial"/>
              </w:rPr>
              <w:t xml:space="preserve"> </w:t>
            </w:r>
            <w:r w:rsidRPr="00232A22">
              <w:rPr>
                <w:rFonts w:ascii="Arial" w:hAnsi="Arial" w:cs="Arial"/>
              </w:rPr>
              <w:t>- Татаринова Н.В.</w:t>
            </w:r>
          </w:p>
          <w:p w:rsidR="003812E9" w:rsidRPr="00F65439" w:rsidRDefault="00232A22" w:rsidP="00723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 МО «</w:t>
            </w:r>
            <w:proofErr w:type="spellStart"/>
            <w:r>
              <w:rPr>
                <w:rFonts w:ascii="Arial" w:hAnsi="Arial" w:cs="Arial"/>
              </w:rPr>
              <w:t>Тургеневка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8030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8030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Кузин С.В.</w:t>
            </w:r>
          </w:p>
        </w:tc>
      </w:tr>
    </w:tbl>
    <w:p w:rsidR="003812E9" w:rsidRPr="00232A22" w:rsidRDefault="003812E9" w:rsidP="00F65439">
      <w:pPr>
        <w:rPr>
          <w:rFonts w:ascii="Arial" w:hAnsi="Arial" w:cs="Arial"/>
        </w:rPr>
      </w:pPr>
    </w:p>
    <w:sectPr w:rsidR="003812E9" w:rsidRPr="00232A22" w:rsidSect="009E4A6E">
      <w:pgSz w:w="11907" w:h="16840"/>
      <w:pgMar w:top="1258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1C8"/>
    <w:multiLevelType w:val="hybridMultilevel"/>
    <w:tmpl w:val="650ACFBC"/>
    <w:lvl w:ilvl="0" w:tplc="2BF25CE6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4148BF"/>
    <w:multiLevelType w:val="hybridMultilevel"/>
    <w:tmpl w:val="BBB48AF2"/>
    <w:lvl w:ilvl="0" w:tplc="A34073CC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906ED2"/>
    <w:multiLevelType w:val="hybridMultilevel"/>
    <w:tmpl w:val="31C48F00"/>
    <w:lvl w:ilvl="0" w:tplc="36223E94">
      <w:start w:val="4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3D3BA3"/>
    <w:multiLevelType w:val="hybridMultilevel"/>
    <w:tmpl w:val="8640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AF64E8"/>
    <w:multiLevelType w:val="hybridMultilevel"/>
    <w:tmpl w:val="3C80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9844CC"/>
    <w:multiLevelType w:val="hybridMultilevel"/>
    <w:tmpl w:val="2DAA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16B"/>
    <w:rsid w:val="000039F8"/>
    <w:rsid w:val="00014B41"/>
    <w:rsid w:val="00040DF3"/>
    <w:rsid w:val="000704D3"/>
    <w:rsid w:val="0008405B"/>
    <w:rsid w:val="000A25B1"/>
    <w:rsid w:val="000D7862"/>
    <w:rsid w:val="000F5CE2"/>
    <w:rsid w:val="00105B75"/>
    <w:rsid w:val="00105E3F"/>
    <w:rsid w:val="00114EC7"/>
    <w:rsid w:val="00137922"/>
    <w:rsid w:val="0014340B"/>
    <w:rsid w:val="001B340C"/>
    <w:rsid w:val="001B4045"/>
    <w:rsid w:val="00232A22"/>
    <w:rsid w:val="00235CD6"/>
    <w:rsid w:val="00245212"/>
    <w:rsid w:val="0026400F"/>
    <w:rsid w:val="00285C4A"/>
    <w:rsid w:val="002A6389"/>
    <w:rsid w:val="002B11AC"/>
    <w:rsid w:val="002B405D"/>
    <w:rsid w:val="003041B2"/>
    <w:rsid w:val="003103D3"/>
    <w:rsid w:val="003114B0"/>
    <w:rsid w:val="00330528"/>
    <w:rsid w:val="00331D93"/>
    <w:rsid w:val="003530C2"/>
    <w:rsid w:val="003812E9"/>
    <w:rsid w:val="003948C3"/>
    <w:rsid w:val="003A066B"/>
    <w:rsid w:val="003A3D2A"/>
    <w:rsid w:val="003B7C12"/>
    <w:rsid w:val="003C3D18"/>
    <w:rsid w:val="003E052A"/>
    <w:rsid w:val="003F06D0"/>
    <w:rsid w:val="003F2603"/>
    <w:rsid w:val="00401D78"/>
    <w:rsid w:val="00430360"/>
    <w:rsid w:val="00496EA4"/>
    <w:rsid w:val="004D39AC"/>
    <w:rsid w:val="004E4285"/>
    <w:rsid w:val="0050076F"/>
    <w:rsid w:val="005104CD"/>
    <w:rsid w:val="005351D5"/>
    <w:rsid w:val="00537296"/>
    <w:rsid w:val="00547EA0"/>
    <w:rsid w:val="00552471"/>
    <w:rsid w:val="005678A0"/>
    <w:rsid w:val="005748EB"/>
    <w:rsid w:val="00602F5A"/>
    <w:rsid w:val="00646472"/>
    <w:rsid w:val="006553FC"/>
    <w:rsid w:val="006760D7"/>
    <w:rsid w:val="00681C06"/>
    <w:rsid w:val="006A071D"/>
    <w:rsid w:val="006A416B"/>
    <w:rsid w:val="006A6722"/>
    <w:rsid w:val="006B3593"/>
    <w:rsid w:val="006C4A5B"/>
    <w:rsid w:val="006C4D1F"/>
    <w:rsid w:val="006C7253"/>
    <w:rsid w:val="006D43CA"/>
    <w:rsid w:val="006E4E19"/>
    <w:rsid w:val="00711A31"/>
    <w:rsid w:val="007231E5"/>
    <w:rsid w:val="00724F6C"/>
    <w:rsid w:val="007367D0"/>
    <w:rsid w:val="00752463"/>
    <w:rsid w:val="0075453A"/>
    <w:rsid w:val="007B1B35"/>
    <w:rsid w:val="007B2B4A"/>
    <w:rsid w:val="007D05BB"/>
    <w:rsid w:val="007F73BC"/>
    <w:rsid w:val="008030BB"/>
    <w:rsid w:val="00813E7D"/>
    <w:rsid w:val="008147D0"/>
    <w:rsid w:val="008439D3"/>
    <w:rsid w:val="00867E04"/>
    <w:rsid w:val="00872D5A"/>
    <w:rsid w:val="00884513"/>
    <w:rsid w:val="008B77A4"/>
    <w:rsid w:val="008C5DF6"/>
    <w:rsid w:val="008D3844"/>
    <w:rsid w:val="008E7985"/>
    <w:rsid w:val="009003B7"/>
    <w:rsid w:val="00914E6B"/>
    <w:rsid w:val="00951C55"/>
    <w:rsid w:val="00955407"/>
    <w:rsid w:val="0096548E"/>
    <w:rsid w:val="00967C03"/>
    <w:rsid w:val="009B1055"/>
    <w:rsid w:val="009C3FE6"/>
    <w:rsid w:val="009E4A6E"/>
    <w:rsid w:val="00A14B4E"/>
    <w:rsid w:val="00A41678"/>
    <w:rsid w:val="00A423C9"/>
    <w:rsid w:val="00A4792B"/>
    <w:rsid w:val="00A5105F"/>
    <w:rsid w:val="00A93768"/>
    <w:rsid w:val="00AA65D3"/>
    <w:rsid w:val="00AB6DA2"/>
    <w:rsid w:val="00AD718B"/>
    <w:rsid w:val="00AF69ED"/>
    <w:rsid w:val="00B413A5"/>
    <w:rsid w:val="00B702BA"/>
    <w:rsid w:val="00B71F6D"/>
    <w:rsid w:val="00B93AFD"/>
    <w:rsid w:val="00BD518F"/>
    <w:rsid w:val="00BE0946"/>
    <w:rsid w:val="00C16BB2"/>
    <w:rsid w:val="00C22351"/>
    <w:rsid w:val="00C24FA9"/>
    <w:rsid w:val="00C30369"/>
    <w:rsid w:val="00C65EB4"/>
    <w:rsid w:val="00C678C3"/>
    <w:rsid w:val="00C67A25"/>
    <w:rsid w:val="00CA1F1A"/>
    <w:rsid w:val="00CC2353"/>
    <w:rsid w:val="00CC2425"/>
    <w:rsid w:val="00CE63C6"/>
    <w:rsid w:val="00D131A0"/>
    <w:rsid w:val="00D37A90"/>
    <w:rsid w:val="00D45874"/>
    <w:rsid w:val="00D616C4"/>
    <w:rsid w:val="00D64493"/>
    <w:rsid w:val="00D73256"/>
    <w:rsid w:val="00D8053C"/>
    <w:rsid w:val="00D91100"/>
    <w:rsid w:val="00D91FC2"/>
    <w:rsid w:val="00DA13CE"/>
    <w:rsid w:val="00DA6BAF"/>
    <w:rsid w:val="00DB0AFB"/>
    <w:rsid w:val="00DB25C0"/>
    <w:rsid w:val="00DB4BE8"/>
    <w:rsid w:val="00DC3A1E"/>
    <w:rsid w:val="00DE6ED8"/>
    <w:rsid w:val="00E35131"/>
    <w:rsid w:val="00E42CC2"/>
    <w:rsid w:val="00E45D76"/>
    <w:rsid w:val="00E74092"/>
    <w:rsid w:val="00EA2F32"/>
    <w:rsid w:val="00EC4C5F"/>
    <w:rsid w:val="00EC7D83"/>
    <w:rsid w:val="00EC7E8A"/>
    <w:rsid w:val="00EE2FC9"/>
    <w:rsid w:val="00EE3034"/>
    <w:rsid w:val="00EF46ED"/>
    <w:rsid w:val="00EF4EBE"/>
    <w:rsid w:val="00F00F46"/>
    <w:rsid w:val="00F07EF6"/>
    <w:rsid w:val="00F543E4"/>
    <w:rsid w:val="00F65439"/>
    <w:rsid w:val="00FA0E57"/>
    <w:rsid w:val="00FC0540"/>
    <w:rsid w:val="00FC1241"/>
    <w:rsid w:val="00FC7314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5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1D78"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A1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1D78"/>
    <w:pPr>
      <w:keepNext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01D78"/>
    <w:pPr>
      <w:keepNext/>
      <w:tabs>
        <w:tab w:val="left" w:pos="1400"/>
      </w:tabs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D78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1D78"/>
    <w:rPr>
      <w:rFonts w:cs="Times New Roman"/>
      <w:caps/>
      <w:noProof/>
      <w:color w:val="00800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01D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1D78"/>
    <w:rPr>
      <w:rFonts w:cs="Times New Roman"/>
      <w:bCs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1D78"/>
    <w:rPr>
      <w:rFonts w:cs="Times New Roman"/>
      <w:bCs/>
      <w:sz w:val="24"/>
    </w:rPr>
  </w:style>
  <w:style w:type="paragraph" w:customStyle="1" w:styleId="ConsPlusNonformat">
    <w:name w:val="ConsPlusNonformat"/>
    <w:uiPriority w:val="99"/>
    <w:rsid w:val="00330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DA6BAF"/>
    <w:rPr>
      <w:sz w:val="28"/>
    </w:rPr>
  </w:style>
  <w:style w:type="table" w:styleId="a3">
    <w:name w:val="Table Grid"/>
    <w:basedOn w:val="a1"/>
    <w:uiPriority w:val="99"/>
    <w:rsid w:val="00DA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A13C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A13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E052A"/>
    <w:rPr>
      <w:rFonts w:cs="Times New Roman"/>
    </w:rPr>
  </w:style>
  <w:style w:type="character" w:customStyle="1" w:styleId="31">
    <w:name w:val="Основной текст с отступом 3 Знак"/>
    <w:link w:val="32"/>
    <w:uiPriority w:val="99"/>
    <w:locked/>
    <w:rsid w:val="00C22351"/>
    <w:rPr>
      <w:sz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C22351"/>
    <w:pPr>
      <w:spacing w:after="120"/>
      <w:ind w:left="283"/>
    </w:pPr>
    <w:rPr>
      <w:sz w:val="16"/>
      <w:szCs w:val="20"/>
    </w:rPr>
  </w:style>
  <w:style w:type="character" w:customStyle="1" w:styleId="BodyTextIndent3Char1">
    <w:name w:val="Body Text Indent 3 Char1"/>
    <w:basedOn w:val="a0"/>
    <w:uiPriority w:val="99"/>
    <w:semiHidden/>
    <w:rsid w:val="00A60954"/>
    <w:rPr>
      <w:sz w:val="16"/>
      <w:szCs w:val="16"/>
    </w:rPr>
  </w:style>
  <w:style w:type="paragraph" w:customStyle="1" w:styleId="ConsPlusCell">
    <w:name w:val="ConsPlusCell"/>
    <w:uiPriority w:val="99"/>
    <w:rsid w:val="00646472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rsid w:val="00AA65D3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D91FC2"/>
    <w:rPr>
      <w:bCs/>
      <w:sz w:val="28"/>
      <w:szCs w:val="20"/>
    </w:rPr>
  </w:style>
  <w:style w:type="paragraph" w:styleId="21">
    <w:name w:val="Body Text 2"/>
    <w:basedOn w:val="a"/>
    <w:link w:val="22"/>
    <w:uiPriority w:val="99"/>
    <w:rsid w:val="00D91FC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91FC2"/>
    <w:rPr>
      <w:rFonts w:cs="Times New Roman"/>
    </w:rPr>
  </w:style>
  <w:style w:type="paragraph" w:customStyle="1" w:styleId="ConsPlusNormal">
    <w:name w:val="ConsPlusNormal"/>
    <w:uiPriority w:val="99"/>
    <w:rsid w:val="00401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locked/>
    <w:rsid w:val="00401D78"/>
    <w:rPr>
      <w:rFonts w:cs="Times New Roman"/>
      <w:sz w:val="16"/>
      <w:szCs w:val="16"/>
    </w:rPr>
  </w:style>
  <w:style w:type="character" w:customStyle="1" w:styleId="a8">
    <w:name w:val="Цветовое выделение"/>
    <w:uiPriority w:val="99"/>
    <w:rsid w:val="00401D78"/>
    <w:rPr>
      <w:b/>
      <w:color w:val="000080"/>
      <w:sz w:val="22"/>
    </w:rPr>
  </w:style>
  <w:style w:type="character" w:customStyle="1" w:styleId="a9">
    <w:name w:val="Гипертекстовая ссылка"/>
    <w:basedOn w:val="a8"/>
    <w:uiPriority w:val="99"/>
    <w:rsid w:val="00401D78"/>
    <w:rPr>
      <w:rFonts w:cs="Times New Roman"/>
      <w:b/>
      <w:bCs/>
      <w:color w:val="008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2A8B2C397066E945EAF207F339483B89BF1CF8A301B6D9B72EAE0C9FA72E3434727329C469A05BDD01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2A8B2C397066E945EAF207F339483B89BF1CF8A301B6D9B72EAE0C9FA72E3434727329C469A252DD04Q" TargetMode="External"/><Relationship Id="rId11" Type="http://schemas.openxmlformats.org/officeDocument/2006/relationships/hyperlink" Target="consultantplus://offline/ref=982A8B2C397066E945EAF207F339483B8ABD1EF8A30CEBD3BF77A20E98A87123333B7F28C469A2D503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2A8B2C397066E945EAF207F339483B89BF1CF8A301B6D9B72EAE0C9FA72E3434727329C469A05BDD0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A8B2C397066E945EAF207F339483B89BF1CF8A301B6D9B72EAE0C9FA72E3434727329C469A252DD04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8B90-6B08-4297-961C-B95869CC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RWT</cp:lastModifiedBy>
  <cp:revision>10</cp:revision>
  <cp:lastPrinted>2017-05-11T08:29:00Z</cp:lastPrinted>
  <dcterms:created xsi:type="dcterms:W3CDTF">2017-04-05T09:31:00Z</dcterms:created>
  <dcterms:modified xsi:type="dcterms:W3CDTF">2017-05-11T08:29:00Z</dcterms:modified>
</cp:coreProperties>
</file>