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0" w:rsidRDefault="000121E0" w:rsidP="000121E0">
      <w:pPr>
        <w:autoSpaceDE w:val="0"/>
        <w:autoSpaceDN w:val="0"/>
        <w:adjustRightInd w:val="0"/>
        <w:spacing w:after="0"/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24.06</w:t>
      </w:r>
      <w:r w:rsidRPr="00DB0EA0">
        <w:rPr>
          <w:rFonts w:ascii="Arial" w:hAnsi="Arial" w:cs="Arial"/>
          <w:b/>
          <w:bCs/>
          <w:sz w:val="32"/>
          <w:szCs w:val="32"/>
        </w:rPr>
        <w:t>.2020</w:t>
      </w:r>
      <w:r>
        <w:rPr>
          <w:rFonts w:ascii="Arial" w:hAnsi="Arial" w:cs="Arial"/>
          <w:b/>
          <w:bCs/>
          <w:sz w:val="32"/>
          <w:szCs w:val="32"/>
        </w:rPr>
        <w:t>г. №51</w:t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0EA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0EA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0EA0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0EA0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0121E0" w:rsidRPr="00DB0EA0" w:rsidRDefault="000121E0" w:rsidP="0001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B0EA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71B9F" w:rsidRDefault="000121E0" w:rsidP="000121E0">
      <w:pPr>
        <w:shd w:val="clear" w:color="auto" w:fill="FFFFFF"/>
        <w:spacing w:after="0" w:line="278" w:lineRule="exact"/>
        <w:ind w:left="-142" w:hanging="3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DB0EA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121E0" w:rsidRDefault="000121E0" w:rsidP="000121E0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 w:rsidR="000121E0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ТУРГЕНЕВКА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7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8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9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10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Бюджетного кодекса </w:t>
      </w: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Российской</w:t>
      </w:r>
      <w:proofErr w:type="gramEnd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r w:rsidR="000121E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Тургеневка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«Тургеневка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55FE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="00955FE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955FE7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</w:t>
      </w:r>
      <w:r w:rsidR="000121E0" w:rsidRP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</w:t>
      </w:r>
      <w:r w:rsidR="004C2C1C" w:rsidRP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CC740C" w:rsidRPr="004B50A1">
        <w:rPr>
          <w:rFonts w:ascii="Arial" w:hAnsi="Arial" w:cs="Arial"/>
          <w:sz w:val="24"/>
          <w:szCs w:val="24"/>
        </w:rPr>
        <w:t xml:space="preserve">Разместить настоящее </w:t>
      </w:r>
      <w:r w:rsidR="00AC0C14">
        <w:rPr>
          <w:rFonts w:ascii="Arial" w:hAnsi="Arial" w:cs="Arial"/>
          <w:sz w:val="24"/>
          <w:szCs w:val="24"/>
        </w:rPr>
        <w:t>постановление</w:t>
      </w:r>
      <w:r w:rsidR="00CC740C" w:rsidRPr="004B50A1">
        <w:rPr>
          <w:rFonts w:ascii="Arial" w:hAnsi="Arial" w:cs="Arial"/>
          <w:sz w:val="24"/>
          <w:szCs w:val="24"/>
        </w:rPr>
        <w:t xml:space="preserve"> на официальном сайте МО «</w:t>
      </w:r>
      <w:r w:rsidR="000121E0">
        <w:rPr>
          <w:rFonts w:ascii="Arial" w:hAnsi="Arial" w:cs="Arial"/>
          <w:sz w:val="24"/>
          <w:szCs w:val="24"/>
        </w:rPr>
        <w:t>Тургеневка</w:t>
      </w:r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решение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0121E0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0121E0" w:rsidRPr="000121E0" w:rsidRDefault="000121E0" w:rsidP="0001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21E0">
        <w:rPr>
          <w:rFonts w:ascii="Arial" w:hAnsi="Arial" w:cs="Arial"/>
          <w:sz w:val="24"/>
          <w:szCs w:val="24"/>
        </w:rPr>
        <w:t>Глава МО «Тургеневка».</w:t>
      </w:r>
    </w:p>
    <w:p w:rsidR="000121E0" w:rsidRPr="000121E0" w:rsidRDefault="000121E0" w:rsidP="0001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21E0">
        <w:rPr>
          <w:rFonts w:ascii="Arial" w:hAnsi="Arial" w:cs="Arial"/>
          <w:sz w:val="24"/>
          <w:szCs w:val="24"/>
        </w:rPr>
        <w:t>В.В. Синкевич</w:t>
      </w:r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955FE7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МО «</w:t>
      </w:r>
      <w:r w:rsidR="000121E0">
        <w:rPr>
          <w:rFonts w:ascii="Courier New" w:eastAsia="Times New Roman" w:hAnsi="Courier New" w:cs="Courier New"/>
          <w:color w:val="000000"/>
          <w:lang w:eastAsia="ru-RU"/>
        </w:rPr>
        <w:t>Тургеневка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CC740C" w:rsidRDefault="0045450C" w:rsidP="000121E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0121E0">
        <w:rPr>
          <w:rFonts w:ascii="Courier New" w:eastAsia="Times New Roman" w:hAnsi="Courier New" w:cs="Courier New"/>
          <w:color w:val="000000"/>
          <w:lang w:eastAsia="ru-RU"/>
        </w:rPr>
        <w:t>24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E43088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bookmarkStart w:id="0" w:name="_GoBack"/>
      <w:bookmarkEnd w:id="0"/>
      <w:r w:rsidR="000121E0">
        <w:rPr>
          <w:rFonts w:ascii="Courier New" w:eastAsia="Times New Roman" w:hAnsi="Courier New" w:cs="Courier New"/>
          <w:color w:val="000000"/>
          <w:lang w:eastAsia="ru-RU"/>
        </w:rPr>
        <w:t>51</w:t>
      </w:r>
    </w:p>
    <w:p w:rsidR="000121E0" w:rsidRPr="000121E0" w:rsidRDefault="000121E0" w:rsidP="000121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583" w:rsidRPr="00E22593" w:rsidRDefault="002E5583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Default="002E5583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r w:rsidR="000121E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Тургеневка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«Баяндаевский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A2085C" w:rsidRPr="00CC740C" w:rsidRDefault="00A2085C" w:rsidP="00A208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15F53" w:rsidRDefault="00715F53" w:rsidP="00A2085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085C" w:rsidRPr="00E22593" w:rsidRDefault="00A2085C" w:rsidP="00A2085C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5F53" w:rsidRPr="00E22593" w:rsidRDefault="00715F53" w:rsidP="00A208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1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2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3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4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«Тургеневка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="000121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Тургеневка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путем предоставления отчет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использовании 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«Баяндаевский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B54D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54D3A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51F89"/>
    <w:multiLevelType w:val="hybridMultilevel"/>
    <w:tmpl w:val="8C227CDC"/>
    <w:lvl w:ilvl="0" w:tplc="55C2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A3E"/>
    <w:rsid w:val="000121E0"/>
    <w:rsid w:val="00126241"/>
    <w:rsid w:val="001C14C3"/>
    <w:rsid w:val="00261D41"/>
    <w:rsid w:val="00266211"/>
    <w:rsid w:val="002E5583"/>
    <w:rsid w:val="00371B9F"/>
    <w:rsid w:val="0045450C"/>
    <w:rsid w:val="004C2C1C"/>
    <w:rsid w:val="00535673"/>
    <w:rsid w:val="006D7B90"/>
    <w:rsid w:val="0071509D"/>
    <w:rsid w:val="007150D8"/>
    <w:rsid w:val="00715F53"/>
    <w:rsid w:val="00955FE7"/>
    <w:rsid w:val="00A10645"/>
    <w:rsid w:val="00A2085C"/>
    <w:rsid w:val="00A40988"/>
    <w:rsid w:val="00A55E75"/>
    <w:rsid w:val="00A63F2A"/>
    <w:rsid w:val="00A70AB0"/>
    <w:rsid w:val="00AC0C14"/>
    <w:rsid w:val="00AE5690"/>
    <w:rsid w:val="00B54D3A"/>
    <w:rsid w:val="00C76AD2"/>
    <w:rsid w:val="00C776D2"/>
    <w:rsid w:val="00CC740C"/>
    <w:rsid w:val="00D224B9"/>
    <w:rsid w:val="00D31A48"/>
    <w:rsid w:val="00D87AF6"/>
    <w:rsid w:val="00E22593"/>
    <w:rsid w:val="00E43088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8A85-B7F9-4BB5-8CF7-A69CB984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7</cp:revision>
  <cp:lastPrinted>2017-02-14T08:21:00Z</cp:lastPrinted>
  <dcterms:created xsi:type="dcterms:W3CDTF">2020-06-11T01:33:00Z</dcterms:created>
  <dcterms:modified xsi:type="dcterms:W3CDTF">2020-07-08T03:18:00Z</dcterms:modified>
</cp:coreProperties>
</file>